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383B85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383B85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F53B1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83B8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83B8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383B8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F53B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3B8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3B8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EC6B19" w:rsidRPr="002F6A28" w:rsidRDefault="00383B85" w:rsidP="00155128">
            <w:pPr>
              <w:spacing w:before="120"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2563.2840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5"/>
          </w:p>
          <w:p w:rsidR="00F85C99" w:rsidRPr="002F6A28" w:rsidRDefault="00383B8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EC6B19" w:rsidRPr="002F6A28" w:rsidRDefault="00383B85" w:rsidP="00AA646C">
            <w:pPr>
              <w:spacing w:after="120"/>
            </w:pPr>
            <w:r w:rsidRPr="002F6A28">
              <w:t>Brazilian Health Regulatory Agency (ANVISA)</w:t>
            </w:r>
            <w:bookmarkEnd w:id="7"/>
          </w:p>
        </w:tc>
      </w:tr>
      <w:tr w:rsidR="000F53B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3B8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383B8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F53B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3B8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3B8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HS CODE: 3006 (radiopharmaceuticals)</w:t>
            </w:r>
            <w:bookmarkStart w:id="20" w:name="sps3a"/>
            <w:bookmarkEnd w:id="20"/>
          </w:p>
        </w:tc>
      </w:tr>
      <w:tr w:rsidR="000F53B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3B8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3B85" w:rsidRDefault="00383B8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F85C99" w:rsidRPr="002F6A28" w:rsidRDefault="00EE3A11" w:rsidP="002F6A28">
            <w:pPr>
              <w:spacing w:before="120" w:after="120"/>
            </w:pPr>
            <w:r w:rsidRPr="00C379C8">
              <w:t xml:space="preserve">Draft resolution number 703, August 23rd, 2019. Comment form: </w:t>
            </w:r>
            <w:hyperlink r:id="rId9" w:history="1">
              <w:r w:rsidRPr="00C379C8">
                <w:rPr>
                  <w:color w:val="0000FF"/>
                  <w:u w:val="single"/>
                </w:rPr>
                <w:t>http://formsus.datasus.gov.br/site/formulario.php?id_aplicacao=49636</w:t>
              </w:r>
            </w:hyperlink>
            <w:r w:rsidRPr="00C379C8">
              <w:t xml:space="preserve"> (10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F53B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3B8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3B8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resolution proposes the revision of the Resolution – RDC 64, 18 December 2009, which establishes the market authorization for radiopharmaceuticals.</w:t>
            </w:r>
          </w:p>
        </w:tc>
      </w:tr>
      <w:tr w:rsidR="000F53B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3B8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3B8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</w:t>
            </w:r>
            <w:bookmarkStart w:id="27" w:name="sps7f"/>
            <w:bookmarkEnd w:id="27"/>
          </w:p>
        </w:tc>
      </w:tr>
      <w:tr w:rsidR="000F53B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3B8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383B85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EC6B19" w:rsidRPr="002F6A28" w:rsidRDefault="00154A0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hyperlink r:id="rId10" w:history="1">
              <w:proofErr w:type="spellStart"/>
              <w:r w:rsidR="00383B85" w:rsidRPr="002F6A28">
                <w:rPr>
                  <w:bCs/>
                </w:rPr>
                <w:t>RDC</w:t>
              </w:r>
              <w:proofErr w:type="spellEnd"/>
              <w:r w:rsidR="00383B85" w:rsidRPr="002F6A28">
                <w:rPr>
                  <w:bCs/>
                </w:rPr>
                <w:t xml:space="preserve"> number 64, December 18</w:t>
              </w:r>
              <w:r w:rsidR="00383B85" w:rsidRPr="002F6A28">
                <w:rPr>
                  <w:bCs/>
                  <w:vertAlign w:val="superscript"/>
                </w:rPr>
                <w:t>th</w:t>
              </w:r>
              <w:r w:rsidR="00383B85" w:rsidRPr="002F6A28">
                <w:rPr>
                  <w:bCs/>
                </w:rPr>
                <w:t>, 2009</w:t>
              </w:r>
            </w:hyperlink>
          </w:p>
        </w:tc>
      </w:tr>
      <w:tr w:rsidR="000F53B1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83B8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83B8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 after the end of the consultation period.</w:t>
            </w:r>
            <w:bookmarkEnd w:id="31"/>
          </w:p>
          <w:p w:rsidR="00EE3A11" w:rsidRPr="002F6A28" w:rsidRDefault="00383B8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In the date of its publication.</w:t>
            </w:r>
            <w:bookmarkEnd w:id="34"/>
          </w:p>
        </w:tc>
      </w:tr>
      <w:tr w:rsidR="000F53B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3B8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3B8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18 October 2019</w:t>
            </w:r>
            <w:bookmarkStart w:id="36" w:name="sps12a"/>
            <w:bookmarkEnd w:id="36"/>
          </w:p>
        </w:tc>
      </w:tr>
      <w:tr w:rsidR="000F53B1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83B8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83B8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EC6B19" w:rsidRPr="002F6A28" w:rsidRDefault="00383B85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DF/Brazil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:rsidR="00EC6B19" w:rsidRPr="002F6A28" w:rsidRDefault="00154A0F" w:rsidP="00B16145">
            <w:pPr>
              <w:keepNext/>
              <w:keepLines/>
              <w:spacing w:before="120" w:after="120"/>
            </w:pPr>
            <w:hyperlink r:id="rId12" w:history="1">
              <w:r w:rsidR="00383B85" w:rsidRPr="002F6A28">
                <w:rPr>
                  <w:color w:val="0000FF"/>
                  <w:u w:val="single"/>
                </w:rPr>
                <w:t>http://portal.anvisa.gov.br/documents/10181/3633045/SEI+-+CP+703-2019.pdf/5756d099-291f-4a7e-8c04-f2d6c78889eb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D0" w:rsidRDefault="00383B85">
      <w:r>
        <w:separator/>
      </w:r>
    </w:p>
  </w:endnote>
  <w:endnote w:type="continuationSeparator" w:id="0">
    <w:p w:rsidR="008D0DD0" w:rsidRDefault="0038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83B85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83B85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383B85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D0" w:rsidRDefault="00383B85">
      <w:r>
        <w:separator/>
      </w:r>
    </w:p>
  </w:footnote>
  <w:footnote w:type="continuationSeparator" w:id="0">
    <w:p w:rsidR="008D0DD0" w:rsidRDefault="0038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83B85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383B85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83B85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G/TBT/N/BRA/908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383B85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53B1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F53B1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83B8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81442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F53B1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383B8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G/TBT/N/BRA/908</w:t>
          </w:r>
          <w:bookmarkEnd w:id="43"/>
        </w:p>
      </w:tc>
    </w:tr>
    <w:tr w:rsidR="000F53B1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83B8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4 September 2019</w:t>
          </w:r>
        </w:p>
      </w:tc>
    </w:tr>
    <w:tr w:rsidR="000F53B1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83B8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154A0F">
            <w:rPr>
              <w:color w:val="FF0000"/>
              <w:szCs w:val="16"/>
            </w:rPr>
            <w:t>5677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83B8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0F53B1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383B8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383B8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E48D3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60A27C4" w:tentative="1">
      <w:start w:val="1"/>
      <w:numFmt w:val="lowerLetter"/>
      <w:lvlText w:val="%2."/>
      <w:lvlJc w:val="left"/>
      <w:pPr>
        <w:ind w:left="1080" w:hanging="360"/>
      </w:pPr>
    </w:lvl>
    <w:lvl w:ilvl="2" w:tplc="098A5BD8" w:tentative="1">
      <w:start w:val="1"/>
      <w:numFmt w:val="lowerRoman"/>
      <w:lvlText w:val="%3."/>
      <w:lvlJc w:val="right"/>
      <w:pPr>
        <w:ind w:left="1800" w:hanging="180"/>
      </w:pPr>
    </w:lvl>
    <w:lvl w:ilvl="3" w:tplc="F96C6EB0" w:tentative="1">
      <w:start w:val="1"/>
      <w:numFmt w:val="decimal"/>
      <w:lvlText w:val="%4."/>
      <w:lvlJc w:val="left"/>
      <w:pPr>
        <w:ind w:left="2520" w:hanging="360"/>
      </w:pPr>
    </w:lvl>
    <w:lvl w:ilvl="4" w:tplc="E72C36BE" w:tentative="1">
      <w:start w:val="1"/>
      <w:numFmt w:val="lowerLetter"/>
      <w:lvlText w:val="%5."/>
      <w:lvlJc w:val="left"/>
      <w:pPr>
        <w:ind w:left="3240" w:hanging="360"/>
      </w:pPr>
    </w:lvl>
    <w:lvl w:ilvl="5" w:tplc="7760176E" w:tentative="1">
      <w:start w:val="1"/>
      <w:numFmt w:val="lowerRoman"/>
      <w:lvlText w:val="%6."/>
      <w:lvlJc w:val="right"/>
      <w:pPr>
        <w:ind w:left="3960" w:hanging="180"/>
      </w:pPr>
    </w:lvl>
    <w:lvl w:ilvl="6" w:tplc="5316C93C" w:tentative="1">
      <w:start w:val="1"/>
      <w:numFmt w:val="decimal"/>
      <w:lvlText w:val="%7."/>
      <w:lvlJc w:val="left"/>
      <w:pPr>
        <w:ind w:left="4680" w:hanging="360"/>
      </w:pPr>
    </w:lvl>
    <w:lvl w:ilvl="7" w:tplc="AF528C08" w:tentative="1">
      <w:start w:val="1"/>
      <w:numFmt w:val="lowerLetter"/>
      <w:lvlText w:val="%8."/>
      <w:lvlJc w:val="left"/>
      <w:pPr>
        <w:ind w:left="5400" w:hanging="360"/>
      </w:pPr>
    </w:lvl>
    <w:lvl w:ilvl="8" w:tplc="7E981C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13C30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249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6CA5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E811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BCED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22ED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7690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2430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92A5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F53B1"/>
    <w:rsid w:val="00101D1C"/>
    <w:rsid w:val="0011356B"/>
    <w:rsid w:val="001157E9"/>
    <w:rsid w:val="001206E6"/>
    <w:rsid w:val="00125032"/>
    <w:rsid w:val="0013337F"/>
    <w:rsid w:val="00146BB5"/>
    <w:rsid w:val="00154A0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B85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0DD0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6B19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9B13C"/>
  <w15:docId w15:val="{3ECB74C7-2533-456F-AF25-7F9C7BF1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://portal.anvisa.gov.br/documents/10181/3633045/SEI+-+CP+703-2019.pdf/5756d099-291f-4a7e-8c04-f2d6c78889eb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visa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ortal.anvisa.gov.br/documents/10181/2718376/%282%29RDC_64_2009_COMP.pdf/bd47d49f-ceba-4cc9-87b4-0e116bafc6f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rmsus.datasus.gov.br/site/formulario.php?id_aplicacao=49636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2019-09-04T12:11:00Z</dcterms:created>
  <dcterms:modified xsi:type="dcterms:W3CDTF">2019-09-04T12:44:00Z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