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33665A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33665A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52B0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3665A" w:rsidP="0033665A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3665A" w:rsidP="0033665A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:rsidR="00F85C99" w:rsidRPr="002F6A28" w:rsidRDefault="0033665A" w:rsidP="0033665A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</w:tc>
      </w:tr>
      <w:tr w:rsidR="00652B0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3665A" w:rsidP="0033665A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3665A" w:rsidP="0033665A">
            <w:pPr>
              <w:spacing w:before="120" w:after="120"/>
            </w:pPr>
            <w:bookmarkStart w:id="3" w:name="X_TBT_Reg_2A"/>
            <w:r w:rsidRPr="002F6A28">
              <w:rPr>
                <w:b/>
              </w:rPr>
              <w:t>Agency responsible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2a"/>
            <w:r w:rsidRPr="002F6A28">
              <w:t>Rwanda Standards Board (</w:t>
            </w:r>
            <w:proofErr w:type="spellStart"/>
            <w:r w:rsidRPr="002F6A28">
              <w:t>RSB</w:t>
            </w:r>
            <w:proofErr w:type="spellEnd"/>
            <w:r w:rsidRPr="002F6A28">
              <w:t>)</w:t>
            </w:r>
            <w:bookmarkEnd w:id="4"/>
          </w:p>
          <w:p w:rsidR="00F85C99" w:rsidRPr="002F6A28" w:rsidRDefault="0033665A" w:rsidP="0033665A">
            <w:pPr>
              <w:spacing w:after="120"/>
            </w:pPr>
            <w:bookmarkStart w:id="5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5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  <w:p w:rsidR="00652B07" w:rsidRPr="002F6A28" w:rsidRDefault="0033665A" w:rsidP="0033665A">
            <w:r w:rsidRPr="002F6A28">
              <w:t>Rwanda Standards Board</w:t>
            </w:r>
          </w:p>
          <w:p w:rsidR="00652B07" w:rsidRPr="002F6A28" w:rsidRDefault="0033665A" w:rsidP="0033665A">
            <w:r w:rsidRPr="002F6A28">
              <w:t xml:space="preserve">KK 15 Rd, 49             </w:t>
            </w:r>
          </w:p>
          <w:p w:rsidR="00652B07" w:rsidRPr="00E74210" w:rsidRDefault="0033665A" w:rsidP="0033665A">
            <w:pPr>
              <w:rPr>
                <w:lang w:val="fr-CH"/>
              </w:rPr>
            </w:pPr>
            <w:proofErr w:type="spellStart"/>
            <w:r w:rsidRPr="00E74210">
              <w:rPr>
                <w:lang w:val="fr-CH"/>
              </w:rPr>
              <w:t>P.O.BOX</w:t>
            </w:r>
            <w:proofErr w:type="spellEnd"/>
            <w:r w:rsidRPr="00E74210">
              <w:rPr>
                <w:lang w:val="fr-CH"/>
              </w:rPr>
              <w:t xml:space="preserve"> 7099, Kigali, Rwanda                      </w:t>
            </w:r>
          </w:p>
          <w:p w:rsidR="00652B07" w:rsidRPr="00E74210" w:rsidRDefault="0033665A" w:rsidP="0033665A">
            <w:pPr>
              <w:rPr>
                <w:lang w:val="fr-CH"/>
              </w:rPr>
            </w:pPr>
            <w:proofErr w:type="gramStart"/>
            <w:r w:rsidRPr="00E74210">
              <w:rPr>
                <w:lang w:val="fr-CH"/>
              </w:rPr>
              <w:t>Tel:</w:t>
            </w:r>
            <w:proofErr w:type="gramEnd"/>
            <w:r w:rsidRPr="00E74210">
              <w:rPr>
                <w:lang w:val="fr-CH"/>
              </w:rPr>
              <w:t xml:space="preserve"> +250 788303492</w:t>
            </w:r>
          </w:p>
          <w:p w:rsidR="00652B07" w:rsidRPr="002F6A28" w:rsidRDefault="0033665A" w:rsidP="0033665A">
            <w:r w:rsidRPr="002F6A28">
              <w:t xml:space="preserve">Email: </w:t>
            </w:r>
            <w:hyperlink r:id="rId7" w:history="1">
              <w:r w:rsidR="00E74210" w:rsidRPr="007C6EE3">
                <w:rPr>
                  <w:rStyle w:val="Lienhypertexte"/>
                </w:rPr>
                <w:t>info@rsb.gov.rw</w:t>
              </w:r>
            </w:hyperlink>
            <w:r w:rsidRPr="002F6A28">
              <w:t xml:space="preserve">                                         </w:t>
            </w:r>
          </w:p>
          <w:p w:rsidR="00E74210" w:rsidRPr="002F6A28" w:rsidRDefault="0033665A" w:rsidP="0033665A">
            <w:pPr>
              <w:spacing w:after="120"/>
            </w:pPr>
            <w:r w:rsidRPr="002F6A28">
              <w:t xml:space="preserve">Website: </w:t>
            </w:r>
            <w:hyperlink r:id="rId8" w:history="1">
              <w:r w:rsidR="00E74210" w:rsidRPr="007C6EE3">
                <w:rPr>
                  <w:rStyle w:val="Lienhypertexte"/>
                </w:rPr>
                <w:t>www.rsb.gov.rw</w:t>
              </w:r>
            </w:hyperlink>
          </w:p>
        </w:tc>
      </w:tr>
      <w:tr w:rsidR="00652B0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3665A" w:rsidP="0033665A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33665A" w:rsidP="0033665A">
            <w:pPr>
              <w:spacing w:before="120" w:after="120"/>
            </w:pPr>
            <w:bookmarkStart w:id="6" w:name="X_TBT_Reg_3A"/>
            <w:r w:rsidRPr="002F6A28">
              <w:rPr>
                <w:b/>
              </w:rPr>
              <w:t>Notified under Article 2.9.2</w:t>
            </w:r>
            <w:bookmarkEnd w:id="6"/>
            <w:r w:rsidRPr="002F6A28">
              <w:rPr>
                <w:b/>
              </w:rPr>
              <w:t xml:space="preserve"> [</w:t>
            </w:r>
            <w:bookmarkStart w:id="7" w:name="tbt3a"/>
            <w:r w:rsidRPr="002F6A28">
              <w:rPr>
                <w:b/>
              </w:rPr>
              <w:t>X</w:t>
            </w:r>
            <w:bookmarkEnd w:id="7"/>
            <w:r w:rsidRPr="002F6A28">
              <w:rPr>
                <w:b/>
              </w:rPr>
              <w:t xml:space="preserve">], </w:t>
            </w:r>
            <w:bookmarkStart w:id="8" w:name="X_TBT_Reg_3B"/>
            <w:r w:rsidRPr="002F6A28">
              <w:rPr>
                <w:b/>
              </w:rPr>
              <w:t>2.10.1</w:t>
            </w:r>
            <w:bookmarkEnd w:id="8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9" w:name="tbt3b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0" w:name="X_TBT_Reg_3C"/>
            <w:r w:rsidRPr="002F6A28">
              <w:rPr>
                <w:b/>
              </w:rPr>
              <w:t>5.6.2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c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d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E"/>
            <w:r w:rsidRPr="002F6A28">
              <w:rPr>
                <w:b/>
              </w:rPr>
              <w:t>other</w:t>
            </w:r>
            <w:bookmarkEnd w:id="14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5" w:name="tbt3e"/>
            <w:bookmarkEnd w:id="15"/>
          </w:p>
        </w:tc>
      </w:tr>
      <w:tr w:rsidR="00652B0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3665A" w:rsidP="0033665A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3665A" w:rsidP="0033665A">
            <w:pPr>
              <w:spacing w:before="120" w:after="120"/>
            </w:pPr>
            <w:bookmarkStart w:id="16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7" w:name="sps3a"/>
            <w:r w:rsidRPr="002F6A28">
              <w:rPr>
                <w:bCs/>
              </w:rPr>
              <w:t>Surface active agents (ICS 71.100.40)</w:t>
            </w:r>
            <w:bookmarkEnd w:id="17"/>
          </w:p>
        </w:tc>
      </w:tr>
      <w:tr w:rsidR="00652B0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3665A" w:rsidP="0033665A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3665A" w:rsidP="0033665A">
            <w:pPr>
              <w:spacing w:before="120" w:after="120"/>
            </w:pPr>
            <w:bookmarkStart w:id="18" w:name="X_TBT_Reg_5A"/>
            <w:r w:rsidRPr="002F6A28">
              <w:rPr>
                <w:b/>
              </w:rPr>
              <w:t>Title, number of pages and language(s) of the notified document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5a"/>
            <w:r w:rsidRPr="002F6A28">
              <w:t>DRS 403: 2019, Household fabric softeners — Specification (9 page(s), in English)</w:t>
            </w:r>
            <w:bookmarkStart w:id="20" w:name="sps5c"/>
            <w:bookmarkStart w:id="21" w:name="sps5b"/>
            <w:bookmarkEnd w:id="19"/>
            <w:bookmarkEnd w:id="20"/>
            <w:bookmarkEnd w:id="21"/>
          </w:p>
        </w:tc>
      </w:tr>
      <w:tr w:rsidR="00652B0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3665A" w:rsidP="0033665A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3665A" w:rsidP="0033665A">
            <w:pPr>
              <w:spacing w:before="120" w:after="120"/>
              <w:rPr>
                <w:b/>
              </w:rPr>
            </w:pPr>
            <w:bookmarkStart w:id="22" w:name="X_TBT_Reg_6A"/>
            <w:r w:rsidRPr="002F6A28">
              <w:rPr>
                <w:b/>
              </w:rPr>
              <w:t>Description of content</w:t>
            </w:r>
            <w:bookmarkEnd w:id="22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>This Committee Draft specifies requirements, sampling and test methods for household fabric softeners/conditioners/enhancers.</w:t>
            </w:r>
          </w:p>
        </w:tc>
      </w:tr>
      <w:tr w:rsidR="00652B0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3665A" w:rsidP="0033665A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3665A" w:rsidP="0033665A">
            <w:pPr>
              <w:spacing w:before="120" w:after="120"/>
              <w:rPr>
                <w:b/>
              </w:rPr>
            </w:pPr>
            <w:bookmarkStart w:id="23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7f"/>
            <w:r w:rsidRPr="002F6A28">
              <w:t>Protection of human health or safety; Protection of the environment; Quality requirements</w:t>
            </w:r>
            <w:bookmarkEnd w:id="24"/>
          </w:p>
        </w:tc>
      </w:tr>
      <w:tr w:rsidR="00652B0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3665A" w:rsidP="0033665A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33665A" w:rsidP="0033665A">
            <w:pPr>
              <w:spacing w:before="120" w:after="120"/>
            </w:pPr>
            <w:bookmarkStart w:id="25" w:name="X_TBT_Reg_8A"/>
            <w:r w:rsidRPr="002F6A28">
              <w:rPr>
                <w:b/>
              </w:rPr>
              <w:t>Relevant documents</w:t>
            </w:r>
            <w:bookmarkEnd w:id="25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652B07" w:rsidRPr="002F6A28" w:rsidRDefault="0033665A" w:rsidP="0033665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bookmarkStart w:id="26" w:name="sps9a"/>
            <w:r w:rsidRPr="002F6A28">
              <w:rPr>
                <w:bCs/>
              </w:rPr>
              <w:t>RS ISO 862, Surface active agents — Vocabulary</w:t>
            </w:r>
          </w:p>
          <w:p w:rsidR="00652B07" w:rsidRPr="002F6A28" w:rsidRDefault="0033665A" w:rsidP="0033665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RS ISO 2871-1, Surface active agents — Detergents — Determination of cationic active matter content — Part 1: High-molecular-mass cationic active matter</w:t>
            </w:r>
          </w:p>
          <w:p w:rsidR="00652B07" w:rsidRPr="002F6A28" w:rsidRDefault="0033665A" w:rsidP="0033665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RS ISO 2871</w:t>
            </w:r>
            <w:r w:rsidRPr="00E74210">
              <w:rPr>
                <w:bCs/>
              </w:rPr>
              <w:t>-1</w:t>
            </w:r>
            <w:r w:rsidRPr="002F6A28">
              <w:rPr>
                <w:bCs/>
              </w:rPr>
              <w:t>, Surface active agents — Detergents — Determination of cationic active matter content — Part 2: Cationic active matter of low molecular mass (between 200 and 500)</w:t>
            </w:r>
          </w:p>
          <w:p w:rsidR="00652B07" w:rsidRPr="002F6A28" w:rsidRDefault="0033665A" w:rsidP="0033665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RS ISO 4316, Surface active agents — Determination of pH of aqueous solution — Potentiometric method</w:t>
            </w:r>
          </w:p>
          <w:p w:rsidR="00652B07" w:rsidRPr="002F6A28" w:rsidRDefault="0033665A" w:rsidP="0033665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RS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794, Determination of the microbial inhibition of cosmetic soap bars and liquid hand and body washes — Test method</w:t>
            </w:r>
          </w:p>
          <w:p w:rsidR="00652B07" w:rsidRPr="002F6A28" w:rsidRDefault="0033665A" w:rsidP="0033665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RS ISO 21149, Cosmetics — Microbiology —</w:t>
            </w:r>
            <w:r>
              <w:rPr>
                <w:bCs/>
              </w:rPr>
              <w:t xml:space="preserve"> </w:t>
            </w:r>
            <w:r w:rsidRPr="002F6A28">
              <w:rPr>
                <w:bCs/>
              </w:rPr>
              <w:t>numeration and detection of aerobic mesophilic bacteria</w:t>
            </w:r>
          </w:p>
          <w:p w:rsidR="00652B07" w:rsidRPr="002F6A28" w:rsidRDefault="0033665A" w:rsidP="0033665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E74210">
              <w:rPr>
                <w:bCs/>
              </w:rPr>
              <w:t>RS 278, Cosmetics — Method of sampling</w:t>
            </w:r>
            <w:bookmarkStart w:id="27" w:name="sps9b"/>
            <w:bookmarkEnd w:id="26"/>
            <w:bookmarkEnd w:id="27"/>
          </w:p>
        </w:tc>
      </w:tr>
      <w:tr w:rsidR="00652B0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3665A" w:rsidP="0033665A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3665A" w:rsidP="0033665A">
            <w:pPr>
              <w:spacing w:before="120" w:after="120"/>
            </w:pPr>
            <w:bookmarkStart w:id="28" w:name="X_TBT_Reg_9A"/>
            <w:r w:rsidRPr="002F6A28">
              <w:rPr>
                <w:b/>
              </w:rPr>
              <w:t>Proposed date of adoption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0a"/>
            <w:bookmarkStart w:id="30" w:name="sps10b"/>
            <w:bookmarkEnd w:id="29"/>
            <w:r w:rsidRPr="002F6A28">
              <w:t>To be determined</w:t>
            </w:r>
            <w:bookmarkEnd w:id="30"/>
          </w:p>
          <w:p w:rsidR="00EE3A11" w:rsidRPr="002F6A28" w:rsidRDefault="0033665A" w:rsidP="0033665A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1a"/>
            <w:bookmarkStart w:id="33" w:name="sps11b"/>
            <w:bookmarkEnd w:id="32"/>
            <w:r w:rsidRPr="002F6A28">
              <w:t>To be determined</w:t>
            </w:r>
            <w:bookmarkEnd w:id="33"/>
          </w:p>
        </w:tc>
      </w:tr>
      <w:tr w:rsidR="00652B0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3665A" w:rsidP="0033665A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3665A" w:rsidP="0033665A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5" w:name="sps12a"/>
            <w:r w:rsidRPr="002F6A28">
              <w:rPr>
                <w:bCs/>
              </w:rPr>
              <w:t xml:space="preserve">60 days from notification </w:t>
            </w:r>
            <w:bookmarkEnd w:id="35"/>
          </w:p>
        </w:tc>
      </w:tr>
      <w:tr w:rsidR="00652B07" w:rsidRPr="00F07220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3665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3665A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>X</w:t>
            </w:r>
            <w:bookmarkEnd w:id="37"/>
            <w:r w:rsidRPr="002F6A28">
              <w:rPr>
                <w:b/>
              </w:rPr>
              <w:t xml:space="preserve">]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9" w:name="sps13c"/>
          </w:p>
          <w:p w:rsidR="00652B07" w:rsidRPr="002F6A28" w:rsidRDefault="0033665A" w:rsidP="00B16145">
            <w:pPr>
              <w:keepNext/>
              <w:keepLines/>
            </w:pPr>
            <w:r w:rsidRPr="002F6A28">
              <w:t xml:space="preserve">KK 15 Rd, 49      </w:t>
            </w:r>
          </w:p>
          <w:p w:rsidR="00652B07" w:rsidRPr="002F6A28" w:rsidRDefault="0033665A" w:rsidP="00B16145">
            <w:pPr>
              <w:keepNext/>
              <w:keepLines/>
            </w:pPr>
            <w:r w:rsidRPr="002F6A28">
              <w:t xml:space="preserve">Toll Free: 3250        </w:t>
            </w:r>
          </w:p>
          <w:p w:rsidR="00652B07" w:rsidRPr="002F6A28" w:rsidRDefault="0033665A" w:rsidP="00B16145">
            <w:pPr>
              <w:keepNext/>
              <w:keepLines/>
            </w:pPr>
            <w:r w:rsidRPr="002F6A28">
              <w:t>Tel: +250 788303492</w:t>
            </w:r>
          </w:p>
          <w:p w:rsidR="00652B07" w:rsidRDefault="0033665A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E74210">
              <w:rPr>
                <w:lang w:val="fr-CH"/>
              </w:rPr>
              <w:t>Email:</w:t>
            </w:r>
            <w:proofErr w:type="gramEnd"/>
            <w:r w:rsidRPr="00E74210">
              <w:rPr>
                <w:lang w:val="fr-CH"/>
              </w:rPr>
              <w:t xml:space="preserve"> </w:t>
            </w:r>
            <w:hyperlink r:id="rId9" w:history="1">
              <w:r w:rsidR="00E74210" w:rsidRPr="007C6EE3">
                <w:rPr>
                  <w:rStyle w:val="Lienhypertexte"/>
                  <w:lang w:val="fr-CH"/>
                </w:rPr>
                <w:t>info@rsb.gov.rw</w:t>
              </w:r>
            </w:hyperlink>
          </w:p>
          <w:p w:rsidR="00652B07" w:rsidRDefault="0033665A" w:rsidP="00B16145">
            <w:pPr>
              <w:keepNext/>
              <w:keepLines/>
              <w:rPr>
                <w:lang w:val="fr-CH"/>
              </w:rPr>
            </w:pPr>
            <w:proofErr w:type="spellStart"/>
            <w:proofErr w:type="gramStart"/>
            <w:r w:rsidRPr="00E74210">
              <w:rPr>
                <w:lang w:val="fr-CH"/>
              </w:rPr>
              <w:t>Website</w:t>
            </w:r>
            <w:proofErr w:type="spellEnd"/>
            <w:r w:rsidRPr="00E74210">
              <w:rPr>
                <w:lang w:val="fr-CH"/>
              </w:rPr>
              <w:t>:</w:t>
            </w:r>
            <w:proofErr w:type="gramEnd"/>
            <w:r w:rsidRPr="00E74210">
              <w:rPr>
                <w:lang w:val="fr-CH"/>
              </w:rPr>
              <w:t xml:space="preserve"> </w:t>
            </w:r>
            <w:hyperlink r:id="rId10" w:history="1">
              <w:r w:rsidR="00E74210" w:rsidRPr="007C6EE3">
                <w:rPr>
                  <w:rStyle w:val="Lienhypertexte"/>
                  <w:lang w:val="fr-CH"/>
                </w:rPr>
                <w:t>www.rsb.gov.rw</w:t>
              </w:r>
            </w:hyperlink>
          </w:p>
          <w:p w:rsidR="00652B07" w:rsidRPr="00E74210" w:rsidRDefault="0033665A" w:rsidP="00B16145">
            <w:pPr>
              <w:keepNext/>
              <w:keepLines/>
              <w:spacing w:after="120"/>
              <w:rPr>
                <w:lang w:val="fr-CH"/>
              </w:rPr>
            </w:pPr>
            <w:proofErr w:type="spellStart"/>
            <w:r w:rsidRPr="00E74210">
              <w:rPr>
                <w:lang w:val="fr-CH"/>
              </w:rPr>
              <w:t>P.O.BOX</w:t>
            </w:r>
            <w:proofErr w:type="spellEnd"/>
            <w:r w:rsidRPr="00E74210">
              <w:rPr>
                <w:lang w:val="fr-CH"/>
              </w:rPr>
              <w:t xml:space="preserve"> 7099, Kigali, Rwanda</w:t>
            </w:r>
          </w:p>
          <w:p w:rsidR="00652B07" w:rsidRPr="00E74210" w:rsidRDefault="00F07220" w:rsidP="00B16145">
            <w:pPr>
              <w:keepNext/>
              <w:keepLines/>
              <w:spacing w:before="120" w:after="120"/>
              <w:rPr>
                <w:lang w:val="fr-CH"/>
              </w:rPr>
            </w:pPr>
            <w:hyperlink r:id="rId11" w:history="1">
              <w:r w:rsidR="0033665A" w:rsidRPr="00E74210">
                <w:rPr>
                  <w:color w:val="0000FF"/>
                  <w:u w:val="single"/>
                  <w:lang w:val="fr-CH"/>
                </w:rPr>
                <w:t>https://members.wto.org/crnattachments/2019/TBT/RWA/19_2441_00_e.pdf</w:t>
              </w:r>
            </w:hyperlink>
            <w:bookmarkEnd w:id="39"/>
          </w:p>
        </w:tc>
      </w:tr>
    </w:tbl>
    <w:p w:rsidR="00EE3A11" w:rsidRPr="00E74210" w:rsidRDefault="00EE3A11" w:rsidP="002F6A28">
      <w:pPr>
        <w:rPr>
          <w:lang w:val="fr-CH"/>
        </w:rPr>
      </w:pPr>
    </w:p>
    <w:sectPr w:rsidR="00EE3A11" w:rsidRPr="00E74210" w:rsidSect="00E742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E06" w:rsidRDefault="0033665A">
      <w:r>
        <w:separator/>
      </w:r>
    </w:p>
  </w:endnote>
  <w:endnote w:type="continuationSeparator" w:id="0">
    <w:p w:rsidR="002B1E06" w:rsidRDefault="0033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74210" w:rsidRDefault="00E74210" w:rsidP="00E7421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74210" w:rsidRDefault="00E74210" w:rsidP="00E7421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33665A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E06" w:rsidRDefault="0033665A">
      <w:r>
        <w:separator/>
      </w:r>
    </w:p>
  </w:footnote>
  <w:footnote w:type="continuationSeparator" w:id="0">
    <w:p w:rsidR="002B1E06" w:rsidRDefault="0033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10" w:rsidRPr="00E74210" w:rsidRDefault="00E74210" w:rsidP="00E7421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210">
      <w:t>G/TBT/N/</w:t>
    </w:r>
    <w:proofErr w:type="spellStart"/>
    <w:r w:rsidRPr="00E74210">
      <w:t>RWA</w:t>
    </w:r>
    <w:proofErr w:type="spellEnd"/>
    <w:r w:rsidRPr="00E74210">
      <w:t>/250</w:t>
    </w:r>
  </w:p>
  <w:p w:rsidR="00E74210" w:rsidRPr="00E74210" w:rsidRDefault="00E74210" w:rsidP="00E7421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74210" w:rsidRPr="00E74210" w:rsidRDefault="00E74210" w:rsidP="00E7421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210">
      <w:t xml:space="preserve">- </w:t>
    </w:r>
    <w:r w:rsidRPr="00E74210">
      <w:fldChar w:fldCharType="begin"/>
    </w:r>
    <w:r w:rsidRPr="00E74210">
      <w:instrText xml:space="preserve"> PAGE </w:instrText>
    </w:r>
    <w:r w:rsidRPr="00E74210">
      <w:fldChar w:fldCharType="separate"/>
    </w:r>
    <w:r w:rsidRPr="00E74210">
      <w:rPr>
        <w:noProof/>
      </w:rPr>
      <w:t>2</w:t>
    </w:r>
    <w:r w:rsidRPr="00E74210">
      <w:fldChar w:fldCharType="end"/>
    </w:r>
    <w:r w:rsidRPr="00E74210">
      <w:t xml:space="preserve"> -</w:t>
    </w:r>
  </w:p>
  <w:p w:rsidR="009239F7" w:rsidRPr="00E74210" w:rsidRDefault="009239F7" w:rsidP="00E7421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10" w:rsidRPr="00E74210" w:rsidRDefault="00E74210" w:rsidP="00E7421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210">
      <w:t>G/TBT/N/</w:t>
    </w:r>
    <w:proofErr w:type="spellStart"/>
    <w:r w:rsidRPr="00E74210">
      <w:t>RWA</w:t>
    </w:r>
    <w:proofErr w:type="spellEnd"/>
    <w:r w:rsidRPr="00E74210">
      <w:t>/250</w:t>
    </w:r>
  </w:p>
  <w:p w:rsidR="00E74210" w:rsidRPr="00E74210" w:rsidRDefault="00E74210" w:rsidP="00E7421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74210" w:rsidRPr="00E74210" w:rsidRDefault="00E74210" w:rsidP="00E7421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210">
      <w:t xml:space="preserve">- </w:t>
    </w:r>
    <w:r w:rsidRPr="00E74210">
      <w:fldChar w:fldCharType="begin"/>
    </w:r>
    <w:r w:rsidRPr="00E74210">
      <w:instrText xml:space="preserve"> PAGE </w:instrText>
    </w:r>
    <w:r w:rsidRPr="00E74210">
      <w:fldChar w:fldCharType="separate"/>
    </w:r>
    <w:r w:rsidRPr="00E74210">
      <w:rPr>
        <w:noProof/>
      </w:rPr>
      <w:t>2</w:t>
    </w:r>
    <w:r w:rsidRPr="00E74210">
      <w:fldChar w:fldCharType="end"/>
    </w:r>
    <w:r w:rsidRPr="00E74210">
      <w:t xml:space="preserve"> -</w:t>
    </w:r>
  </w:p>
  <w:p w:rsidR="009239F7" w:rsidRPr="00E74210" w:rsidRDefault="009239F7" w:rsidP="00E7421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52B0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74210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652B0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6194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52B0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74210" w:rsidRDefault="00E74210" w:rsidP="00B801E9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RWA</w:t>
          </w:r>
          <w:proofErr w:type="spellEnd"/>
          <w:r>
            <w:rPr>
              <w:b/>
              <w:szCs w:val="16"/>
            </w:rPr>
            <w:t>/250</w:t>
          </w:r>
        </w:p>
        <w:bookmarkEnd w:id="41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652B0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07220" w:rsidP="00B801E9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>25 April 2019</w:t>
          </w:r>
          <w:bookmarkStart w:id="44" w:name="_GoBack"/>
          <w:bookmarkEnd w:id="44"/>
        </w:p>
      </w:tc>
    </w:tr>
    <w:tr w:rsidR="00652B0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3665A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F07220">
            <w:rPr>
              <w:color w:val="FF0000"/>
              <w:szCs w:val="16"/>
            </w:rPr>
            <w:t>19-2825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3665A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652B0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E74210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E74210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DB037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6109E04" w:tentative="1">
      <w:start w:val="1"/>
      <w:numFmt w:val="lowerLetter"/>
      <w:lvlText w:val="%2."/>
      <w:lvlJc w:val="left"/>
      <w:pPr>
        <w:ind w:left="1080" w:hanging="360"/>
      </w:pPr>
    </w:lvl>
    <w:lvl w:ilvl="2" w:tplc="6F9E8FE4" w:tentative="1">
      <w:start w:val="1"/>
      <w:numFmt w:val="lowerRoman"/>
      <w:lvlText w:val="%3."/>
      <w:lvlJc w:val="right"/>
      <w:pPr>
        <w:ind w:left="1800" w:hanging="180"/>
      </w:pPr>
    </w:lvl>
    <w:lvl w:ilvl="3" w:tplc="A10232E2" w:tentative="1">
      <w:start w:val="1"/>
      <w:numFmt w:val="decimal"/>
      <w:lvlText w:val="%4."/>
      <w:lvlJc w:val="left"/>
      <w:pPr>
        <w:ind w:left="2520" w:hanging="360"/>
      </w:pPr>
    </w:lvl>
    <w:lvl w:ilvl="4" w:tplc="67FA4B38" w:tentative="1">
      <w:start w:val="1"/>
      <w:numFmt w:val="lowerLetter"/>
      <w:lvlText w:val="%5."/>
      <w:lvlJc w:val="left"/>
      <w:pPr>
        <w:ind w:left="3240" w:hanging="360"/>
      </w:pPr>
    </w:lvl>
    <w:lvl w:ilvl="5" w:tplc="2AE88AA2" w:tentative="1">
      <w:start w:val="1"/>
      <w:numFmt w:val="lowerRoman"/>
      <w:lvlText w:val="%6."/>
      <w:lvlJc w:val="right"/>
      <w:pPr>
        <w:ind w:left="3960" w:hanging="180"/>
      </w:pPr>
    </w:lvl>
    <w:lvl w:ilvl="6" w:tplc="F71E047A" w:tentative="1">
      <w:start w:val="1"/>
      <w:numFmt w:val="decimal"/>
      <w:lvlText w:val="%7."/>
      <w:lvlJc w:val="left"/>
      <w:pPr>
        <w:ind w:left="4680" w:hanging="360"/>
      </w:pPr>
    </w:lvl>
    <w:lvl w:ilvl="7" w:tplc="124EBBA0" w:tentative="1">
      <w:start w:val="1"/>
      <w:numFmt w:val="lowerLetter"/>
      <w:lvlText w:val="%8."/>
      <w:lvlJc w:val="left"/>
      <w:pPr>
        <w:ind w:left="5400" w:hanging="360"/>
      </w:pPr>
    </w:lvl>
    <w:lvl w:ilvl="8" w:tplc="9C9ED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F12E7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0CD2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B2EC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B423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2C36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407B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C8C9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1EF5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3C62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B1E06"/>
    <w:rsid w:val="002D21E3"/>
    <w:rsid w:val="002E174F"/>
    <w:rsid w:val="002F6A28"/>
    <w:rsid w:val="00303D9D"/>
    <w:rsid w:val="00304AAE"/>
    <w:rsid w:val="003124EC"/>
    <w:rsid w:val="0033665A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2B07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67B5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1947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4210"/>
    <w:rsid w:val="00E82AEC"/>
    <w:rsid w:val="00E969D2"/>
    <w:rsid w:val="00EA5D4F"/>
    <w:rsid w:val="00EB6C56"/>
    <w:rsid w:val="00EB7C03"/>
    <w:rsid w:val="00ED54E0"/>
    <w:rsid w:val="00ED66D3"/>
    <w:rsid w:val="00EE3A11"/>
    <w:rsid w:val="00EE4445"/>
    <w:rsid w:val="00F0047B"/>
    <w:rsid w:val="00F07220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B3AC74"/>
  <w15:docId w15:val="{2026B2C7-C920-481A-9445-6B6AB1E4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E74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RWA/19_2441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7</cp:revision>
  <dcterms:created xsi:type="dcterms:W3CDTF">2019-04-25T08:20:00Z</dcterms:created>
  <dcterms:modified xsi:type="dcterms:W3CDTF">2019-04-25T13:08:00Z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G/TBT/N/RWA/250</vt:lpwstr>
  </property>
</Properties>
</file>